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DD" w:rsidRDefault="007642DD" w:rsidP="00DA28DC">
      <w:pPr>
        <w:spacing w:after="0" w:line="240" w:lineRule="auto"/>
        <w:rPr>
          <w:rFonts w:ascii="Times New Roman" w:hAnsi="Times New Roman" w:cs="Times New Roman"/>
          <w:b/>
          <w:sz w:val="20"/>
          <w:szCs w:val="20"/>
          <w:lang w:val="kk-KZ"/>
        </w:rPr>
      </w:pPr>
      <w:r w:rsidRPr="007642DD">
        <w:rPr>
          <w:rFonts w:ascii="Times New Roman" w:hAnsi="Times New Roman" w:cs="Times New Roman"/>
          <w:b/>
          <w:sz w:val="20"/>
          <w:szCs w:val="20"/>
          <w:lang w:val="kk-KZ"/>
        </w:rPr>
        <w:t>751127402206</w:t>
      </w:r>
      <w:bookmarkStart w:id="0" w:name="_GoBack"/>
      <w:bookmarkEnd w:id="0"/>
    </w:p>
    <w:p w:rsidR="003F3A73" w:rsidRPr="00DA28DC" w:rsidRDefault="003F3A73" w:rsidP="00DA28DC">
      <w:pPr>
        <w:spacing w:after="0" w:line="240" w:lineRule="auto"/>
        <w:rPr>
          <w:rFonts w:ascii="Times New Roman" w:hAnsi="Times New Roman" w:cs="Times New Roman"/>
          <w:b/>
          <w:sz w:val="20"/>
          <w:szCs w:val="20"/>
          <w:lang w:val="kk-KZ"/>
        </w:rPr>
      </w:pPr>
      <w:r w:rsidRPr="00DA28DC">
        <w:rPr>
          <w:rFonts w:ascii="Times New Roman" w:hAnsi="Times New Roman" w:cs="Times New Roman"/>
          <w:b/>
          <w:sz w:val="20"/>
          <w:szCs w:val="20"/>
          <w:lang w:val="kk-KZ"/>
        </w:rPr>
        <w:t>СЕЙДУАЛИЕВА Айнаш Бердалиевна,</w:t>
      </w:r>
    </w:p>
    <w:p w:rsidR="003F3A73" w:rsidRPr="00DA28DC" w:rsidRDefault="00E70AD2" w:rsidP="00DA28DC">
      <w:pPr>
        <w:spacing w:after="0" w:line="240" w:lineRule="auto"/>
        <w:rPr>
          <w:rFonts w:ascii="Times New Roman" w:hAnsi="Times New Roman" w:cs="Times New Roman"/>
          <w:b/>
          <w:sz w:val="20"/>
          <w:szCs w:val="20"/>
          <w:lang w:val="kk-KZ"/>
        </w:rPr>
      </w:pPr>
      <w:r w:rsidRPr="00DA28DC">
        <w:rPr>
          <w:rFonts w:ascii="Times New Roman" w:hAnsi="Times New Roman" w:cs="Times New Roman"/>
          <w:b/>
          <w:sz w:val="20"/>
          <w:szCs w:val="20"/>
          <w:lang w:val="kk-KZ"/>
        </w:rPr>
        <w:t>Ш.Қалд</w:t>
      </w:r>
      <w:r w:rsidR="003F3A73" w:rsidRPr="00DA28DC">
        <w:rPr>
          <w:rFonts w:ascii="Times New Roman" w:hAnsi="Times New Roman" w:cs="Times New Roman"/>
          <w:b/>
          <w:sz w:val="20"/>
          <w:szCs w:val="20"/>
          <w:lang w:val="kk-KZ"/>
        </w:rPr>
        <w:t>аяқо</w:t>
      </w:r>
      <w:r w:rsidR="00DA28DC">
        <w:rPr>
          <w:rFonts w:ascii="Times New Roman" w:hAnsi="Times New Roman" w:cs="Times New Roman"/>
          <w:b/>
          <w:sz w:val="20"/>
          <w:szCs w:val="20"/>
          <w:lang w:val="kk-KZ"/>
        </w:rPr>
        <w:t>в атындағы мектеп-</w:t>
      </w:r>
      <w:r w:rsidR="00DA28DC" w:rsidRPr="00DA28DC">
        <w:rPr>
          <w:rFonts w:ascii="Times New Roman" w:hAnsi="Times New Roman" w:cs="Times New Roman"/>
          <w:b/>
          <w:sz w:val="20"/>
          <w:szCs w:val="20"/>
          <w:lang w:val="kk-KZ"/>
        </w:rPr>
        <w:t xml:space="preserve">гимназиясының </w:t>
      </w:r>
      <w:r w:rsidRPr="00DA28DC">
        <w:rPr>
          <w:rFonts w:ascii="Times New Roman" w:hAnsi="Times New Roman" w:cs="Times New Roman"/>
          <w:b/>
          <w:sz w:val="20"/>
          <w:szCs w:val="20"/>
          <w:lang w:val="kk-KZ"/>
        </w:rPr>
        <w:t>мектепалды даярлық тәрбиешісі</w:t>
      </w:r>
      <w:r w:rsidR="003F3A73" w:rsidRPr="00DA28DC">
        <w:rPr>
          <w:rFonts w:ascii="Times New Roman" w:hAnsi="Times New Roman" w:cs="Times New Roman"/>
          <w:b/>
          <w:sz w:val="20"/>
          <w:szCs w:val="20"/>
          <w:lang w:val="kk-KZ"/>
        </w:rPr>
        <w:t>.</w:t>
      </w:r>
    </w:p>
    <w:p w:rsidR="003F3A73" w:rsidRPr="00DA28DC" w:rsidRDefault="003F3A73" w:rsidP="00DA28DC">
      <w:pPr>
        <w:spacing w:after="0" w:line="240" w:lineRule="auto"/>
        <w:rPr>
          <w:rFonts w:ascii="Times New Roman" w:hAnsi="Times New Roman" w:cs="Times New Roman"/>
          <w:b/>
          <w:sz w:val="20"/>
          <w:szCs w:val="20"/>
          <w:lang w:val="kk-KZ"/>
        </w:rPr>
      </w:pPr>
      <w:r w:rsidRPr="00DA28DC">
        <w:rPr>
          <w:rFonts w:ascii="Times New Roman" w:hAnsi="Times New Roman" w:cs="Times New Roman"/>
          <w:b/>
          <w:sz w:val="20"/>
          <w:szCs w:val="20"/>
          <w:lang w:val="kk-KZ"/>
        </w:rPr>
        <w:t>Түркістан облысы,</w:t>
      </w:r>
      <w:r w:rsidR="00DA28DC" w:rsidRPr="00DA28DC">
        <w:rPr>
          <w:rFonts w:ascii="Times New Roman" w:hAnsi="Times New Roman" w:cs="Times New Roman"/>
          <w:b/>
          <w:sz w:val="20"/>
          <w:szCs w:val="20"/>
          <w:lang w:val="kk-KZ"/>
        </w:rPr>
        <w:t xml:space="preserve"> </w:t>
      </w:r>
      <w:r w:rsidRPr="00DA28DC">
        <w:rPr>
          <w:rFonts w:ascii="Times New Roman" w:hAnsi="Times New Roman" w:cs="Times New Roman"/>
          <w:b/>
          <w:sz w:val="20"/>
          <w:szCs w:val="20"/>
          <w:lang w:val="kk-KZ"/>
        </w:rPr>
        <w:t>Отырар ауданы</w:t>
      </w:r>
    </w:p>
    <w:p w:rsidR="00FB60F4" w:rsidRPr="00DA28DC" w:rsidRDefault="00FB60F4" w:rsidP="00DA28DC">
      <w:pPr>
        <w:spacing w:after="0" w:line="240" w:lineRule="auto"/>
        <w:rPr>
          <w:rFonts w:ascii="Times New Roman" w:hAnsi="Times New Roman" w:cs="Times New Roman"/>
          <w:b/>
          <w:sz w:val="20"/>
          <w:szCs w:val="20"/>
          <w:lang w:val="kk-KZ"/>
        </w:rPr>
      </w:pPr>
    </w:p>
    <w:p w:rsidR="003F3A73" w:rsidRPr="00DA28DC" w:rsidRDefault="003F3A73" w:rsidP="00DA28DC">
      <w:pPr>
        <w:spacing w:after="0" w:line="240" w:lineRule="auto"/>
        <w:jc w:val="center"/>
        <w:rPr>
          <w:rFonts w:ascii="Times New Roman" w:hAnsi="Times New Roman" w:cs="Times New Roman"/>
          <w:b/>
          <w:sz w:val="20"/>
          <w:szCs w:val="20"/>
          <w:lang w:val="kk-KZ"/>
        </w:rPr>
      </w:pPr>
      <w:r w:rsidRPr="00DA28DC">
        <w:rPr>
          <w:rFonts w:ascii="Times New Roman" w:hAnsi="Times New Roman" w:cs="Times New Roman"/>
          <w:b/>
          <w:sz w:val="20"/>
          <w:szCs w:val="20"/>
          <w:lang w:val="kk-KZ"/>
        </w:rPr>
        <w:t>ЖАЗЫЛЫМ ДАҒДЫСЫН ДАМЫТУДА ҚОЛДАНЫЛАТЫН ТИІМДІ ӘДІСТЕР</w:t>
      </w:r>
    </w:p>
    <w:p w:rsidR="003F3A73" w:rsidRPr="00DA28DC" w:rsidRDefault="003F3A73" w:rsidP="00DA28DC">
      <w:pPr>
        <w:spacing w:after="0" w:line="240" w:lineRule="auto"/>
        <w:rPr>
          <w:rFonts w:ascii="Times New Roman" w:hAnsi="Times New Roman" w:cs="Times New Roman"/>
          <w:sz w:val="20"/>
          <w:szCs w:val="20"/>
          <w:lang w:val="kk-KZ"/>
        </w:rPr>
      </w:pP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Жалпы, жазбаша сөйлеу және жазу ұғымдары өзара ажыратылатындығы белгілі. Тіл білімінде жазу ретінде тілді графикалық таңбалар көмегімен беру түсініледі. Жазбаша сөйлеу ретінде сөйлеудің кітаби стилі, ойды графикалық түрде беру танылады.</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Жазу техникасы мен орфографияны жетілдіру үшін жазбаша жұмыстардың есту диктанты, көру диктанты, көру-есту диктанты, өзіндік диктант сияқты түрлері қолданылады. Тәжірибемізде өзіндік диктантты жиі қолданамыз, яғни тіл үйренушілер алдын ала жаттап келген мәтінді немесе өлең шумақтарын жатқа жазады. Бұл кезде диктанттың басқа түрлері сияқты орфография мен пунктуацияға басты назар аударылады.</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Осы әдістемелік нұсқаулықта жұптық/ұжымдық диктант түрін қолдану тәжірибемізді көрсеткіміз келеді. Жұптық/ұжымдық диктант жаздырудың формасы мынадай: екі адамға немесе шағын топқа қандай да бір әңгімені бейнелейтін суреттер ретсіз түрде беріледі. Тыңдаушының міндеті – суреттерді ретімен орналастырып, әңгіме жазу және оны жолдасына есту диктанты ретінде жаздырту. Осы жұмыс түрін сәл өзгертіп қолдандық.</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Оқушыларға қазақ тілінен тілдік дағдыларды қалыптастыруда ең алдымен айтылым,тыңдалым,оқылым,жазылым әрекеттеріне баса назар аудару керек. Оқушылардың сөйлесім әрекеті арқылы мәдениетаралық қатысым құралы ретінде меңгерту. Оқушылардың сыни тұрғыдан және ойлау дағдыларын қалыптастыру. Бала тілінің дұрыс дамуына баса назар аударған жөн.</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Айтылым , жазылым,тыңдалым,оқылым дағдыларын дамытуда , тілді еркін игеріп,қарым-қатынасқа түсе алады. Алған білімдерін өмірде қолдануға бейімделеді. Оқушылардың танымдық қабілетін дамыту үшін түрлі әдіс-тәсілдер қолданылады.</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Қазіргі кезеңде өзекті мәселе ретінде мемлекеттік тілді үйрету болып табылады.Яғни, өзге ұлт өкілдеріне қазақша сөйлеуге үйретудің тиімді жолдарын таба білу және оқушылардың білім сапасын арттыру ең басты мәселе.Сонымен қатар алдымызда отырған оқушылардың Отанының қасиетін сезініп, оның алдындағы ұлт жауапкершілікті сезіну.</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Сабақ барысында cыныптағы психологиялық ахуалға ерекше мән беремін, нәтижесінде оқушыларымның өздерін сабақ барысында еркін ұстауын байқадым. Сондықтан сыныпта ынтымақтастық атмосферасын қалыптастыру мақсатында, «Шаттық шеңбер» әдісін пайдаланамын. Бір-біріне жақсы тілек айту кезінде олар өздерін еркін және сенімді ұстауды үйренді. Ал сабақ барысында олар бір-біріне құрметпен қарайды. Бірін-бірі тыңдауды үйренеді. Балаға не үйретсең соған бейім келмей ме? Қажымай еңбектенудің арқасында сындарлы оқытудың әдіс-тәсілдерін дұрыс пайдалана отырып, сыни ойлауға, топта бірлесіп ынтымақтастықта жұмыс жасауға үйрете білдім.</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Үй тапсырмасын тиянақтауда не білетінін анықтау үшін «Үш сөйлем» әдісін пайдаланамын. Осы әдіс арқылы ойын ашық, еркін түрде жеткізе алатындықтан  өз тиімділігін көрсетті. Сабақ жоспарын құру кезінде сабақ мақсатына жету үшін «Не істеймін?»,»Не істеу керек?»- деген сұрақтарға жауап іздеймін. Осы сұрақтардың төңірегінде әр түрлі әдіс-тәсілдерді пайдаланамын. Оқушыларды топқа бөлудің түрлі тәсілдерін қолдану арқылы оқушылардың қызығушылығын арттыруға болады. Топқа бөліп оқытудың бір артықшылығы үлгерімі орта, тұйық оқушылар топтыңбасқа мүшелерімен диалогқа түсе отырып, өздерінің білмейтіндіктерін үйрене отырып, көшбасшылық қасиеттері ашылады.</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Қазақстанның телеарналарында жиі көрсетіліп жүрген «Бір ел – бір халық – бір тағдыр» тақырыбындағы 3-4 минуттық бес шағын фильм аудиторияда орындалатын жұмыстардың материалы ретінде пайдаланып отыр. Бұл фильмдер Қазақстан тарихында болған халықтар достығын, ел бірлігін, түрлі ұлттардың ынтымақтастығын, қазақ халқының бауырмалдығын, өзге ұлт өкілдерінің қазақтарға деген ризашылығын көрсететін шағын көркем сюжеттерге құрылған. Оқиғалар сталиндік саясат кезінде басқа ұлттарды Қазақстанға жер аудару, репрессия жылдары, Ұлы Отан соғысы, соғыстан кейінгі қиын кезеңдер турасында түсірілген.</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Тыңдаушылар жұптарға бөлінді (қазақша айтарлықтай жақсы білетін және нашар сөйлейтін немесе жазатын адам бір жұп болады). 20 минут уақыт ішінде фильмнің сюжеті бойынша екеуі жұптасып әңгіме құрастыру тапсырмасы берілді (70-80 сөз). Әңгіме құрастыру кезінде жазба жұмыс формасын (әңгіме, диалог, сипаттау, мазмұндау т.б.) өздеріне таңдау ұсынылды. Тапсырма орындалғаннан кейін ойын жақсы жаза білетін, жеткізе білетін тыңдаушы жұптасып құраған мәтінін келесі жұптың нашар жазатын тыңдаушысына дауыстап оқып, диктант түрінде жаздыртты. Кейін бір-бірінің жұмыстарын тексеріп, бағасын қойды (бағалау өлшемдері алдын ала келісілгені немесе берілгені дұрыс).</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Айтылымға қарағанда оқушылар жазылым барысында қиналады. Мүмкін, айтылым еркін қолайлы табиғи орта мен баланың қажеттілігіне сәйкестіктен шығар, ал жазба барысында ондай ішкі қажеттілік туындамайды, кейде неліктен жазу керек деген де ой да келеді. Ол жазылымның ерекшеліктеріне, өзіндік шартты заңдылықтарына байланысты да. Выготский аталған шығармада мектеп тәжірибесіндегі жазба жұмыстарының тақырыптарына тоқталып, олардың оқушылардың қиялы мен ішкі сезіміне қатысты еместігін сөз етеді. «Ондай педагогтар балалардың әдеби шығармашылығын дұрыс бағыттамайды, шынайы әдемілігін, өзіндік ерекшелігін, бала тілінің жарқындығын өлтіреді» деген.</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lastRenderedPageBreak/>
        <w:t>Сондықтан да оқушыларға оны толғандыратын, қиялын өрбітетін, өзіндік ой-толғанысын жазуға итермелейтін, оған іштей таныс және түсінікті тақырыптарды ұсыну бала шығармашылығының табысты болуының кепілі. Көбінесе оқушылар да не жазарын білмегендіктен де тапсырманы орындай алмайтындығы белгілі. Бала өзіне таныс, жақын және түсінікті нәрсе туралы жақсы жазады. Керісінше болған жағдайда «мұғалімдер олардың бойындағы жазушы болу қабілетін өлтіреді», - дейді Л.С. Выготский.</w:t>
      </w:r>
    </w:p>
    <w:p w:rsidR="003F3A73" w:rsidRPr="00DA28DC" w:rsidRDefault="003F3A73" w:rsidP="00DA28DC">
      <w:pPr>
        <w:spacing w:after="0" w:line="240" w:lineRule="auto"/>
        <w:rPr>
          <w:rFonts w:ascii="Times New Roman" w:hAnsi="Times New Roman" w:cs="Times New Roman"/>
          <w:sz w:val="20"/>
          <w:szCs w:val="20"/>
          <w:lang w:val="kk-KZ"/>
        </w:rPr>
      </w:pPr>
      <w:r w:rsidRPr="00DA28DC">
        <w:rPr>
          <w:rFonts w:ascii="Times New Roman" w:hAnsi="Times New Roman" w:cs="Times New Roman"/>
          <w:sz w:val="20"/>
          <w:szCs w:val="20"/>
          <w:lang w:val="kk-KZ"/>
        </w:rPr>
        <w:t>Синквейн. Шығармашылық жазбалардың ішінде танымал түрі ретінде кеңінен қолданылады. Википедия парақшасында синквейнның тарихы XX ғасырда АҚШ ақыны Аделаида Крэпси [en] хайку және танка сияқты жапондық силлабикалық өлең миниатюраларының негізінде құрастырған деген ақпарат беріледі. Ал синкве́йн (фр. cinquains, англ. cinquain) – жапон поэзиясының ықпалымен пайда болған бес жолды өлең делінген. Кейіннен басқа елдерде дидактикалық мақсатта образды көркем тілді дамытудың әдісі ретінде кеңінен қолдана басталды. Қазіргі таңда синквейн оқушылардың маңызды ақпаратты таба алу, оның мағынасын өз түсінігі арқылы ашуға, өз ойын қорытындылауға мүмкіндік беретін біздің тәжірибеміздегі ой белсенділігін дамытатын шығармашылық еркін жазба формасы болып саналады.</w:t>
      </w:r>
    </w:p>
    <w:sectPr w:rsidR="003F3A73" w:rsidRPr="00DA28DC" w:rsidSect="00DA28D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2B"/>
    <w:rsid w:val="003F3A73"/>
    <w:rsid w:val="006B492B"/>
    <w:rsid w:val="007642DD"/>
    <w:rsid w:val="00DA28DC"/>
    <w:rsid w:val="00E70AD2"/>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2024-05-29T09:33:00Z</dcterms:created>
  <dcterms:modified xsi:type="dcterms:W3CDTF">2024-06-06T13:57:00Z</dcterms:modified>
</cp:coreProperties>
</file>